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111" w:type="pct"/>
        <w:jc w:val="center"/>
        <w:tblLook w:val="04A0" w:firstRow="1" w:lastRow="0" w:firstColumn="1" w:lastColumn="0" w:noHBand="0" w:noVBand="1"/>
      </w:tblPr>
      <w:tblGrid>
        <w:gridCol w:w="1247"/>
        <w:gridCol w:w="3214"/>
        <w:gridCol w:w="2847"/>
        <w:gridCol w:w="1982"/>
        <w:gridCol w:w="746"/>
        <w:gridCol w:w="2850"/>
        <w:gridCol w:w="293"/>
        <w:gridCol w:w="2551"/>
      </w:tblGrid>
      <w:tr w:rsidR="00795664" w14:paraId="39987B12" w14:textId="084289F1" w:rsidTr="00795664">
        <w:trPr>
          <w:jc w:val="center"/>
        </w:trPr>
        <w:tc>
          <w:tcPr>
            <w:tcW w:w="396" w:type="pct"/>
            <w:shd w:val="clear" w:color="auto" w:fill="C5E0B3" w:themeFill="accent6" w:themeFillTint="66"/>
          </w:tcPr>
          <w:p w14:paraId="2AC36438" w14:textId="66B1A99A" w:rsidR="00C32FF5" w:rsidRPr="00B21D9B" w:rsidRDefault="00C32FF5">
            <w:pPr>
              <w:rPr>
                <w:rFonts w:ascii="Calibri" w:hAnsi="Calibri" w:cs="Calibri"/>
                <w:b/>
                <w:bCs/>
              </w:rPr>
            </w:pPr>
            <w:bookmarkStart w:id="0" w:name="_GoBack"/>
            <w:bookmarkEnd w:id="0"/>
            <w:r w:rsidRPr="00B21D9B">
              <w:rPr>
                <w:rFonts w:ascii="Calibri" w:hAnsi="Calibri" w:cs="Calibri"/>
                <w:b/>
                <w:bCs/>
              </w:rPr>
              <w:t xml:space="preserve">Year </w:t>
            </w:r>
            <w:r w:rsidR="00EB3477">
              <w:rPr>
                <w:rFonts w:ascii="Calibri" w:hAnsi="Calibri" w:cs="Calibri"/>
                <w:b/>
                <w:bCs/>
              </w:rPr>
              <w:t>6</w:t>
            </w:r>
            <w:r w:rsidRPr="00B21D9B">
              <w:rPr>
                <w:rFonts w:ascii="Calibri" w:hAnsi="Calibri" w:cs="Calibri"/>
                <w:b/>
                <w:bCs/>
              </w:rPr>
              <w:t xml:space="preserve"> - Autumn </w:t>
            </w:r>
          </w:p>
        </w:tc>
        <w:tc>
          <w:tcPr>
            <w:tcW w:w="1022" w:type="pct"/>
            <w:shd w:val="clear" w:color="auto" w:fill="C5E0B3" w:themeFill="accent6" w:themeFillTint="66"/>
          </w:tcPr>
          <w:p w14:paraId="24E890E9" w14:textId="53A93F39" w:rsidR="00C32FF5" w:rsidRPr="00B21D9B" w:rsidRDefault="00C32FF5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1 – </w:t>
            </w: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535" w:type="pct"/>
            <w:gridSpan w:val="2"/>
            <w:shd w:val="clear" w:color="auto" w:fill="C5E0B3" w:themeFill="accent6" w:themeFillTint="66"/>
          </w:tcPr>
          <w:p w14:paraId="090C08F3" w14:textId="39305635" w:rsidR="00C32FF5" w:rsidRPr="00B21D9B" w:rsidRDefault="00C32FF5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</w:t>
            </w:r>
            <w:r>
              <w:rPr>
                <w:rFonts w:ascii="Calibri" w:hAnsi="Calibri" w:cs="Calibri"/>
                <w:b/>
                <w:bCs/>
              </w:rPr>
              <w:t>3-7</w:t>
            </w:r>
          </w:p>
        </w:tc>
        <w:tc>
          <w:tcPr>
            <w:tcW w:w="1143" w:type="pct"/>
            <w:gridSpan w:val="2"/>
            <w:shd w:val="clear" w:color="auto" w:fill="C5E0B3" w:themeFill="accent6" w:themeFillTint="66"/>
          </w:tcPr>
          <w:p w14:paraId="2A8A813E" w14:textId="4711E43E" w:rsidR="00C32FF5" w:rsidRPr="00B21D9B" w:rsidRDefault="00C32FF5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</w:t>
            </w:r>
            <w:r>
              <w:rPr>
                <w:rFonts w:ascii="Calibri" w:hAnsi="Calibri" w:cs="Calibri"/>
                <w:b/>
                <w:bCs/>
              </w:rPr>
              <w:t>8 - 11</w:t>
            </w:r>
          </w:p>
          <w:p w14:paraId="61F08209" w14:textId="68449810" w:rsidR="00C32FF5" w:rsidRPr="00B21D9B" w:rsidRDefault="00C32FF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04" w:type="pct"/>
            <w:gridSpan w:val="2"/>
            <w:shd w:val="clear" w:color="auto" w:fill="C5E0B3" w:themeFill="accent6" w:themeFillTint="66"/>
          </w:tcPr>
          <w:p w14:paraId="7BB2A250" w14:textId="5BCB86D9" w:rsidR="00C32FF5" w:rsidRPr="00B21D9B" w:rsidRDefault="00C32FF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Week 12 </w:t>
            </w:r>
          </w:p>
        </w:tc>
      </w:tr>
      <w:tr w:rsidR="00795664" w14:paraId="44D2197F" w14:textId="0F09C702" w:rsidTr="00795664">
        <w:trPr>
          <w:trHeight w:val="728"/>
          <w:jc w:val="center"/>
        </w:trPr>
        <w:tc>
          <w:tcPr>
            <w:tcW w:w="396" w:type="pct"/>
            <w:shd w:val="clear" w:color="auto" w:fill="D9E2F3" w:themeFill="accent1" w:themeFillTint="33"/>
          </w:tcPr>
          <w:p w14:paraId="29B642CC" w14:textId="731D18A0" w:rsidR="00C32FF5" w:rsidRPr="00301001" w:rsidRDefault="00C32FF5">
            <w:pPr>
              <w:rPr>
                <w:rFonts w:ascii="Calibri" w:hAnsi="Calibri" w:cs="Calibri"/>
                <w:b/>
                <w:bCs/>
              </w:rPr>
            </w:pPr>
            <w:r w:rsidRPr="00301001">
              <w:rPr>
                <w:rFonts w:ascii="Calibri" w:hAnsi="Calibri" w:cs="Calibri"/>
                <w:b/>
                <w:bCs/>
              </w:rPr>
              <w:t xml:space="preserve">Unit </w:t>
            </w:r>
          </w:p>
        </w:tc>
        <w:tc>
          <w:tcPr>
            <w:tcW w:w="1022" w:type="pct"/>
            <w:shd w:val="clear" w:color="auto" w:fill="D9E2F3" w:themeFill="accent1" w:themeFillTint="33"/>
          </w:tcPr>
          <w:p w14:paraId="502D5D1B" w14:textId="170A7451" w:rsidR="00C32FF5" w:rsidRPr="00B21D9B" w:rsidRDefault="00C32FF5" w:rsidP="00EB3477">
            <w:pPr>
              <w:rPr>
                <w:rFonts w:ascii="Calibri" w:hAnsi="Calibri" w:cs="Calibri"/>
                <w:b/>
                <w:bCs/>
              </w:rPr>
            </w:pPr>
            <w:r>
              <w:rPr>
                <w:b/>
                <w:bCs/>
              </w:rPr>
              <w:t>Place Value within a 1000</w:t>
            </w:r>
          </w:p>
        </w:tc>
        <w:tc>
          <w:tcPr>
            <w:tcW w:w="1535" w:type="pct"/>
            <w:gridSpan w:val="2"/>
            <w:shd w:val="clear" w:color="auto" w:fill="D9E2F3" w:themeFill="accent1" w:themeFillTint="33"/>
          </w:tcPr>
          <w:p w14:paraId="7759BC35" w14:textId="6B63244F" w:rsidR="00C32FF5" w:rsidRPr="00B21D9B" w:rsidRDefault="00C32FF5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>Number, Addition and Subtraction</w:t>
            </w:r>
            <w:r>
              <w:rPr>
                <w:rFonts w:ascii="Calibri" w:hAnsi="Calibri" w:cs="Calibri"/>
                <w:b/>
                <w:bCs/>
              </w:rPr>
              <w:t xml:space="preserve">, Multiplication and Division </w:t>
            </w:r>
          </w:p>
        </w:tc>
        <w:tc>
          <w:tcPr>
            <w:tcW w:w="1143" w:type="pct"/>
            <w:gridSpan w:val="2"/>
            <w:shd w:val="clear" w:color="auto" w:fill="D9E2F3" w:themeFill="accent1" w:themeFillTint="33"/>
          </w:tcPr>
          <w:p w14:paraId="017E5B9C" w14:textId="435BF69D" w:rsidR="00C32FF5" w:rsidRPr="00B21D9B" w:rsidRDefault="00C32FF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Fractions  </w:t>
            </w:r>
          </w:p>
        </w:tc>
        <w:tc>
          <w:tcPr>
            <w:tcW w:w="904" w:type="pct"/>
            <w:gridSpan w:val="2"/>
            <w:shd w:val="clear" w:color="auto" w:fill="D9E2F3" w:themeFill="accent1" w:themeFillTint="33"/>
          </w:tcPr>
          <w:p w14:paraId="05245998" w14:textId="502CD644" w:rsidR="00C32FF5" w:rsidRDefault="00C32FF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Geometry – position and Direction </w:t>
            </w:r>
          </w:p>
        </w:tc>
      </w:tr>
      <w:tr w:rsidR="00795664" w14:paraId="04EF66EF" w14:textId="5E8DC2BB" w:rsidTr="00795664">
        <w:trPr>
          <w:jc w:val="center"/>
        </w:trPr>
        <w:tc>
          <w:tcPr>
            <w:tcW w:w="396" w:type="pct"/>
          </w:tcPr>
          <w:p w14:paraId="0F7942F5" w14:textId="0F1FF42C" w:rsidR="00C32FF5" w:rsidRPr="00301001" w:rsidRDefault="00C32FF5">
            <w:pPr>
              <w:rPr>
                <w:rFonts w:ascii="Calibri" w:hAnsi="Calibri" w:cs="Calibri"/>
                <w:b/>
                <w:bCs/>
              </w:rPr>
            </w:pPr>
            <w:r w:rsidRPr="00301001">
              <w:rPr>
                <w:rFonts w:ascii="Calibri" w:hAnsi="Calibri" w:cs="Calibri"/>
                <w:b/>
                <w:bCs/>
              </w:rPr>
              <w:t xml:space="preserve">National Curriculum Links </w:t>
            </w:r>
          </w:p>
        </w:tc>
        <w:tc>
          <w:tcPr>
            <w:tcW w:w="1022" w:type="pct"/>
          </w:tcPr>
          <w:p w14:paraId="22EE3485" w14:textId="77777777" w:rsidR="00C32FF5" w:rsidRDefault="00C32FF5" w:rsidP="00C32FF5">
            <w:r>
              <w:t xml:space="preserve">Read, write, order and compare numbers up to 10,000,000 and determine the value of each digit. </w:t>
            </w:r>
          </w:p>
          <w:p w14:paraId="68C01015" w14:textId="77777777" w:rsidR="00C32FF5" w:rsidRDefault="00C32FF5" w:rsidP="00C32FF5"/>
          <w:p w14:paraId="02697530" w14:textId="2B35D790" w:rsidR="00C32FF5" w:rsidRDefault="00C32FF5" w:rsidP="00C32FF5">
            <w:r>
              <w:t>Solve number and practical problems that involve all of the above.</w:t>
            </w:r>
          </w:p>
          <w:p w14:paraId="72949AFA" w14:textId="77777777" w:rsidR="00C32FF5" w:rsidRDefault="00C32FF5" w:rsidP="00C32FF5">
            <w:pPr>
              <w:rPr>
                <w:rFonts w:ascii="Calibri" w:hAnsi="Calibri" w:cs="Calibri"/>
              </w:rPr>
            </w:pPr>
          </w:p>
          <w:p w14:paraId="3A0A6E98" w14:textId="22C1743A" w:rsidR="00C32FF5" w:rsidRPr="00F63475" w:rsidRDefault="00C32FF5" w:rsidP="00C32FF5">
            <w:pPr>
              <w:rPr>
                <w:rFonts w:ascii="Calibri" w:hAnsi="Calibri" w:cs="Calibri"/>
              </w:rPr>
            </w:pPr>
          </w:p>
        </w:tc>
        <w:tc>
          <w:tcPr>
            <w:tcW w:w="1535" w:type="pct"/>
            <w:gridSpan w:val="2"/>
          </w:tcPr>
          <w:p w14:paraId="579B167C" w14:textId="77777777" w:rsidR="00C32FF5" w:rsidRDefault="00C32FF5" w:rsidP="009B697C">
            <w:r>
              <w:t>Solve addition and subtraction multi-step problems in contexts, deciding which operations and methods to use and why.</w:t>
            </w:r>
          </w:p>
          <w:p w14:paraId="5645A037" w14:textId="77777777" w:rsidR="00EB3477" w:rsidRDefault="00EB3477" w:rsidP="009B697C">
            <w:pPr>
              <w:rPr>
                <w:rFonts w:ascii="Calibri" w:hAnsi="Calibri" w:cs="Calibri"/>
              </w:rPr>
            </w:pPr>
          </w:p>
          <w:p w14:paraId="3D41A2E6" w14:textId="1626454D" w:rsidR="00EB3477" w:rsidRPr="00F63475" w:rsidRDefault="00EB3477" w:rsidP="009B697C">
            <w:pPr>
              <w:rPr>
                <w:rFonts w:ascii="Calibri" w:hAnsi="Calibri" w:cs="Calibri"/>
              </w:rPr>
            </w:pPr>
            <w:r>
              <w:t>Identify common factors, common multiples and prime numbers.</w:t>
            </w:r>
          </w:p>
        </w:tc>
        <w:tc>
          <w:tcPr>
            <w:tcW w:w="1143" w:type="pct"/>
            <w:gridSpan w:val="2"/>
          </w:tcPr>
          <w:p w14:paraId="73F58175" w14:textId="77777777" w:rsidR="00C32FF5" w:rsidRDefault="00EB3477" w:rsidP="006B3F62">
            <w:r>
              <w:t>Use common factors to simplify fractions; use common multiples to express fractions in the same denomination.</w:t>
            </w:r>
          </w:p>
          <w:p w14:paraId="073DF037" w14:textId="77777777" w:rsidR="00EB3477" w:rsidRDefault="00EB3477" w:rsidP="006B3F62">
            <w:pPr>
              <w:rPr>
                <w:rFonts w:ascii="Calibri" w:hAnsi="Calibri" w:cs="Calibri"/>
              </w:rPr>
            </w:pPr>
          </w:p>
          <w:p w14:paraId="02169073" w14:textId="77777777" w:rsidR="00EB3477" w:rsidRDefault="00EB3477" w:rsidP="006B3F62">
            <w:r>
              <w:t>Multiply proper fractions and mixed numbers by whole numbers, supported by materials and diagram</w:t>
            </w:r>
          </w:p>
          <w:p w14:paraId="236EA72B" w14:textId="77777777" w:rsidR="00EB3477" w:rsidRDefault="00EB3477" w:rsidP="006B3F62">
            <w:pPr>
              <w:rPr>
                <w:rFonts w:ascii="Calibri" w:hAnsi="Calibri" w:cs="Calibri"/>
              </w:rPr>
            </w:pPr>
          </w:p>
          <w:p w14:paraId="69809560" w14:textId="36B045B3" w:rsidR="00EB3477" w:rsidRPr="00F63475" w:rsidRDefault="00EB3477" w:rsidP="006B3F62">
            <w:pPr>
              <w:rPr>
                <w:rFonts w:ascii="Calibri" w:hAnsi="Calibri" w:cs="Calibri"/>
              </w:rPr>
            </w:pPr>
          </w:p>
        </w:tc>
        <w:tc>
          <w:tcPr>
            <w:tcW w:w="904" w:type="pct"/>
            <w:gridSpan w:val="2"/>
          </w:tcPr>
          <w:p w14:paraId="7F7467B5" w14:textId="56CDA7AE" w:rsidR="00C32FF5" w:rsidRDefault="00EB3477">
            <w:r>
              <w:t>Describe positions on the full coordinate grid (all four quadrants).</w:t>
            </w:r>
          </w:p>
        </w:tc>
      </w:tr>
      <w:tr w:rsidR="00795664" w14:paraId="651E1847" w14:textId="2FBB7A8C" w:rsidTr="00795664">
        <w:trPr>
          <w:jc w:val="center"/>
        </w:trPr>
        <w:tc>
          <w:tcPr>
            <w:tcW w:w="396" w:type="pct"/>
          </w:tcPr>
          <w:p w14:paraId="17D58CDC" w14:textId="33FDC671" w:rsidR="00C32FF5" w:rsidRPr="00301001" w:rsidRDefault="00C32FF5" w:rsidP="0049707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Pr="00301001">
              <w:rPr>
                <w:rFonts w:ascii="Calibri" w:hAnsi="Calibri" w:cs="Calibri"/>
                <w:b/>
                <w:bCs/>
              </w:rPr>
              <w:t xml:space="preserve">ey Vocabulary </w:t>
            </w:r>
          </w:p>
          <w:p w14:paraId="596276DB" w14:textId="77777777" w:rsidR="00C32FF5" w:rsidRPr="00301001" w:rsidRDefault="00C32FF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22" w:type="pct"/>
          </w:tcPr>
          <w:p w14:paraId="77A733A5" w14:textId="77777777" w:rsidR="00C32FF5" w:rsidRDefault="00C32FF5" w:rsidP="00D67263">
            <w:r>
              <w:softHyphen/>
              <w:t xml:space="preserve"> ones (1s), tens (10s), hundreds (100s), thousands (1,000s), ten </w:t>
            </w:r>
            <w:proofErr w:type="gramStart"/>
            <w:r>
              <w:t>thousands</w:t>
            </w:r>
            <w:proofErr w:type="gramEnd"/>
            <w:r>
              <w:t xml:space="preserve"> (10,000s), hundred </w:t>
            </w:r>
            <w:proofErr w:type="spellStart"/>
            <w:r>
              <w:t>thousands</w:t>
            </w:r>
            <w:proofErr w:type="spellEnd"/>
            <w:r>
              <w:t xml:space="preserve"> (100,000s), millions (1,000,000s), ten million (10,000,000) </w:t>
            </w:r>
            <w:r>
              <w:softHyphen/>
              <w:t xml:space="preserve"> place value </w:t>
            </w:r>
            <w:r>
              <w:softHyphen/>
              <w:t xml:space="preserve"> partition/partitioned/partitioning </w:t>
            </w:r>
            <w:r>
              <w:softHyphen/>
              <w:t xml:space="preserve"> interval </w:t>
            </w:r>
            <w:r>
              <w:softHyphen/>
              <w:t xml:space="preserve"> estimate </w:t>
            </w:r>
            <w:r>
              <w:softHyphen/>
              <w:t xml:space="preserve"> compare/comparison/comparing </w:t>
            </w:r>
            <w:r>
              <w:softHyphen/>
              <w:t xml:space="preserve"> order/ordering </w:t>
            </w:r>
            <w:r>
              <w:softHyphen/>
              <w:t xml:space="preserve"> less than (), equal to (=) </w:t>
            </w:r>
            <w:r>
              <w:softHyphen/>
              <w:t xml:space="preserve"> rounding/rounded/round up/round down/rounds </w:t>
            </w:r>
            <w:r>
              <w:softHyphen/>
              <w:t xml:space="preserve"> negative, positive </w:t>
            </w:r>
            <w:r>
              <w:softHyphen/>
              <w:t xml:space="preserve"> odd, even </w:t>
            </w:r>
            <w:r>
              <w:softHyphen/>
              <w:t xml:space="preserve"> accurate/accurately, exactly, approximately</w:t>
            </w:r>
          </w:p>
          <w:p w14:paraId="08DED0DA" w14:textId="2DF20656" w:rsidR="00C32FF5" w:rsidRDefault="00C32FF5" w:rsidP="00D67263">
            <w:pPr>
              <w:rPr>
                <w:rFonts w:ascii="Calibri" w:hAnsi="Calibri" w:cs="Calibri"/>
              </w:rPr>
            </w:pPr>
          </w:p>
          <w:p w14:paraId="38E9DFB1" w14:textId="7F3769F4" w:rsidR="000D4D50" w:rsidRDefault="000D4D50" w:rsidP="00D67263">
            <w:pPr>
              <w:rPr>
                <w:rFonts w:ascii="Calibri" w:hAnsi="Calibri" w:cs="Calibri"/>
              </w:rPr>
            </w:pPr>
          </w:p>
          <w:p w14:paraId="0BE8C1FC" w14:textId="7B669C43" w:rsidR="000D4D50" w:rsidRDefault="000D4D50" w:rsidP="00D67263">
            <w:pPr>
              <w:rPr>
                <w:rFonts w:ascii="Calibri" w:hAnsi="Calibri" w:cs="Calibri"/>
              </w:rPr>
            </w:pPr>
          </w:p>
          <w:p w14:paraId="2A85ADA1" w14:textId="77777777" w:rsidR="000D4D50" w:rsidRDefault="000D4D50" w:rsidP="00D67263">
            <w:pPr>
              <w:rPr>
                <w:rFonts w:ascii="Calibri" w:hAnsi="Calibri" w:cs="Calibri"/>
              </w:rPr>
            </w:pPr>
          </w:p>
          <w:p w14:paraId="5F22369E" w14:textId="77777777" w:rsidR="00C32FF5" w:rsidRDefault="00C32FF5" w:rsidP="00D67263">
            <w:pPr>
              <w:rPr>
                <w:rFonts w:ascii="Calibri" w:hAnsi="Calibri" w:cs="Calibri"/>
              </w:rPr>
            </w:pPr>
          </w:p>
          <w:p w14:paraId="31769CF5" w14:textId="66FEFC4E" w:rsidR="00C32FF5" w:rsidRPr="00F63475" w:rsidRDefault="00C32FF5" w:rsidP="00D67263">
            <w:pPr>
              <w:rPr>
                <w:rFonts w:ascii="Calibri" w:hAnsi="Calibri" w:cs="Calibri"/>
              </w:rPr>
            </w:pPr>
          </w:p>
        </w:tc>
        <w:tc>
          <w:tcPr>
            <w:tcW w:w="1535" w:type="pct"/>
            <w:gridSpan w:val="2"/>
          </w:tcPr>
          <w:p w14:paraId="0671EF9D" w14:textId="77777777" w:rsidR="00C32FF5" w:rsidRDefault="00C32FF5" w:rsidP="006510FB">
            <w:r>
              <w:softHyphen/>
              <w:t xml:space="preserve"> add, subtract, sum, total, di</w:t>
            </w:r>
            <w:r>
              <w:softHyphen/>
            </w:r>
            <w:r w:rsidR="00EB3477">
              <w:t>ff</w:t>
            </w:r>
            <w:r>
              <w:t xml:space="preserve">erence </w:t>
            </w:r>
            <w:r>
              <w:softHyphen/>
              <w:t xml:space="preserve"> method, column, columnar </w:t>
            </w:r>
            <w:r>
              <w:softHyphen/>
              <w:t xml:space="preserve"> multiply, multiplication, product, approximation </w:t>
            </w:r>
            <w:r>
              <w:softHyphen/>
              <w:t xml:space="preserve"> divide, division, short division, long division </w:t>
            </w:r>
            <w:r>
              <w:softHyphen/>
              <w:t xml:space="preserve"> factor, multiple, divisor, dividend, remainder </w:t>
            </w:r>
            <w:r>
              <w:softHyphen/>
              <w:t xml:space="preserve"> inverse grid method </w:t>
            </w:r>
            <w:r>
              <w:softHyphen/>
              <w:t xml:space="preserve"> fraction, simplify, numerator, denominator</w:t>
            </w:r>
            <w:r w:rsidR="00EB3477">
              <w:t>,</w:t>
            </w:r>
          </w:p>
          <w:p w14:paraId="541B1FCA" w14:textId="77777777" w:rsidR="00EB3477" w:rsidRDefault="00EB3477" w:rsidP="006510FB">
            <w:pPr>
              <w:rPr>
                <w:rFonts w:ascii="Calibri" w:hAnsi="Calibri" w:cs="Calibri"/>
              </w:rPr>
            </w:pPr>
          </w:p>
          <w:p w14:paraId="2E701DF9" w14:textId="25ECCD9A" w:rsidR="00EB3477" w:rsidRPr="00F63475" w:rsidRDefault="00EB3477" w:rsidP="006510FB">
            <w:pPr>
              <w:rPr>
                <w:rFonts w:ascii="Calibri" w:hAnsi="Calibri" w:cs="Calibri"/>
              </w:rPr>
            </w:pPr>
            <w:r>
              <w:softHyphen/>
              <w:t xml:space="preserve"> factor, common factor </w:t>
            </w:r>
            <w:r>
              <w:softHyphen/>
              <w:t xml:space="preserve"> multiple, common multiple </w:t>
            </w:r>
            <w:r>
              <w:softHyphen/>
              <w:t xml:space="preserve"> prime </w:t>
            </w:r>
            <w:r>
              <w:softHyphen/>
              <w:t xml:space="preserve"> squared (x</w:t>
            </w:r>
            <w:proofErr w:type="gramStart"/>
            <w:r>
              <w:t>2 )</w:t>
            </w:r>
            <w:proofErr w:type="gramEnd"/>
            <w:r>
              <w:t xml:space="preserve">, cubed (x3 ) </w:t>
            </w:r>
            <w:r>
              <w:softHyphen/>
              <w:t xml:space="preserve"> order of operations, brackets </w:t>
            </w:r>
            <w:r>
              <w:softHyphen/>
              <w:t xml:space="preserve"> inverse operation</w:t>
            </w:r>
          </w:p>
        </w:tc>
        <w:tc>
          <w:tcPr>
            <w:tcW w:w="1143" w:type="pct"/>
            <w:gridSpan w:val="2"/>
          </w:tcPr>
          <w:p w14:paraId="06050191" w14:textId="77777777" w:rsidR="00C32FF5" w:rsidRDefault="00EB3477" w:rsidP="006B3F62">
            <w:r>
              <w:softHyphen/>
              <w:t xml:space="preserve">whole, part </w:t>
            </w:r>
            <w:r>
              <w:softHyphen/>
              <w:t xml:space="preserve"> numerator, denominator, common denominator </w:t>
            </w:r>
            <w:r>
              <w:softHyphen/>
              <w:t xml:space="preserve"> equivalent </w:t>
            </w:r>
            <w:r>
              <w:softHyphen/>
              <w:t xml:space="preserve"> </w:t>
            </w:r>
            <w:proofErr w:type="gramStart"/>
            <w:r>
              <w:t>simplify</w:t>
            </w:r>
            <w:proofErr w:type="gramEnd"/>
            <w:r>
              <w:t xml:space="preserve">, simplest form </w:t>
            </w:r>
            <w:r>
              <w:softHyphen/>
              <w:t xml:space="preserve"> factor, highest common factor, lowest common multiple </w:t>
            </w:r>
            <w:r>
              <w:softHyphen/>
              <w:t xml:space="preserve"> compare </w:t>
            </w:r>
            <w:r>
              <w:softHyphen/>
              <w:t xml:space="preserve"> order, ascending, descending </w:t>
            </w:r>
            <w:r>
              <w:softHyphen/>
              <w:t xml:space="preserve"> less than, greater than </w:t>
            </w:r>
            <w:r>
              <w:softHyphen/>
              <w:t xml:space="preserve"> proper fraction, improper fraction </w:t>
            </w:r>
            <w:r>
              <w:softHyphen/>
              <w:t xml:space="preserve"> mixed number </w:t>
            </w:r>
            <w:r>
              <w:softHyphen/>
              <w:t xml:space="preserve"> convert</w:t>
            </w:r>
          </w:p>
          <w:p w14:paraId="3BAABED3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3EDC68E4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23073E04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08D60BAE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674CE5E6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3D92250D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7B503E2B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25EBA9D9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0EB3170C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04FF5198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16C079F3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04F11A36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4D962688" w14:textId="77777777" w:rsidR="00795664" w:rsidRDefault="00795664" w:rsidP="006B3F62">
            <w:pPr>
              <w:rPr>
                <w:rFonts w:ascii="Calibri" w:hAnsi="Calibri" w:cs="Calibri"/>
              </w:rPr>
            </w:pPr>
          </w:p>
          <w:p w14:paraId="4CB55F84" w14:textId="30873201" w:rsidR="00795664" w:rsidRPr="00F63475" w:rsidRDefault="00795664" w:rsidP="006B3F62">
            <w:pPr>
              <w:rPr>
                <w:rFonts w:ascii="Calibri" w:hAnsi="Calibri" w:cs="Calibri"/>
              </w:rPr>
            </w:pPr>
          </w:p>
        </w:tc>
        <w:tc>
          <w:tcPr>
            <w:tcW w:w="904" w:type="pct"/>
            <w:gridSpan w:val="2"/>
          </w:tcPr>
          <w:p w14:paraId="46592700" w14:textId="4BF81D27" w:rsidR="00C32FF5" w:rsidRDefault="00EB3477">
            <w:r>
              <w:softHyphen/>
              <w:t xml:space="preserve">plotting, coordinates, quadrant, point, axis, x-axis, y-axis, grid, x-coordinate, y-coordinate </w:t>
            </w:r>
            <w:r>
              <w:softHyphen/>
              <w:t xml:space="preserve"> vertices, vertex, square, side, rectangle, triangle, equilateral, oblong, shape, irregular, hexagon, identical, similar, parallelogram </w:t>
            </w:r>
            <w:r>
              <w:softHyphen/>
              <w:t xml:space="preserve"> perimeter, metre (m), distance, length, long </w:t>
            </w:r>
            <w:r>
              <w:softHyphen/>
              <w:t xml:space="preserve"> horizontal, vertical </w:t>
            </w:r>
            <w:r>
              <w:softHyphen/>
              <w:t xml:space="preserve"> halfway, line, properties, value, reason </w:t>
            </w:r>
            <w:r>
              <w:softHyphen/>
              <w:t xml:space="preserve"> negative, positive </w:t>
            </w:r>
            <w:r>
              <w:softHyphen/>
              <w:t xml:space="preserve"> translation, </w:t>
            </w:r>
            <w:proofErr w:type="spellStart"/>
            <w:r>
              <w:t>refl</w:t>
            </w:r>
            <w:proofErr w:type="spellEnd"/>
            <w:r>
              <w:t xml:space="preserve"> </w:t>
            </w:r>
            <w:proofErr w:type="spellStart"/>
            <w:r>
              <w:t>ection</w:t>
            </w:r>
            <w:proofErr w:type="spellEnd"/>
            <w:r>
              <w:t>, original, le, down, up, right, mirror, away, diagonal</w:t>
            </w:r>
          </w:p>
        </w:tc>
      </w:tr>
      <w:tr w:rsidR="00795664" w14:paraId="14AC4104" w14:textId="6539F22E" w:rsidTr="00795664">
        <w:trPr>
          <w:jc w:val="center"/>
        </w:trPr>
        <w:tc>
          <w:tcPr>
            <w:tcW w:w="396" w:type="pct"/>
            <w:shd w:val="clear" w:color="auto" w:fill="C5E0B3" w:themeFill="accent6" w:themeFillTint="66"/>
          </w:tcPr>
          <w:p w14:paraId="4B28E96A" w14:textId="168F4606" w:rsidR="00DC2E09" w:rsidRPr="00B21D9B" w:rsidRDefault="00DC2E09" w:rsidP="00D1390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Year 6 - </w:t>
            </w:r>
            <w:r w:rsidRPr="00B21D9B">
              <w:rPr>
                <w:b/>
                <w:bCs/>
              </w:rPr>
              <w:t xml:space="preserve">Spring </w:t>
            </w:r>
          </w:p>
        </w:tc>
        <w:tc>
          <w:tcPr>
            <w:tcW w:w="1022" w:type="pct"/>
            <w:shd w:val="clear" w:color="auto" w:fill="C5E0B3" w:themeFill="accent6" w:themeFillTint="66"/>
          </w:tcPr>
          <w:p w14:paraId="7B8F5DE6" w14:textId="75310D7F" w:rsidR="00DC2E09" w:rsidRPr="00B21D9B" w:rsidRDefault="00DC2E09" w:rsidP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1 – </w:t>
            </w:r>
            <w:r>
              <w:rPr>
                <w:b/>
                <w:bCs/>
              </w:rPr>
              <w:t>2</w:t>
            </w:r>
          </w:p>
        </w:tc>
        <w:tc>
          <w:tcPr>
            <w:tcW w:w="905" w:type="pct"/>
            <w:shd w:val="clear" w:color="auto" w:fill="C5E0B3" w:themeFill="accent6" w:themeFillTint="66"/>
          </w:tcPr>
          <w:p w14:paraId="4B6D7274" w14:textId="77777777" w:rsidR="00DC2E09" w:rsidRPr="00B21D9B" w:rsidRDefault="00DC2E09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3 - 4</w:t>
            </w:r>
          </w:p>
        </w:tc>
        <w:tc>
          <w:tcPr>
            <w:tcW w:w="867" w:type="pct"/>
            <w:gridSpan w:val="2"/>
            <w:shd w:val="clear" w:color="auto" w:fill="C5E0B3" w:themeFill="accent6" w:themeFillTint="66"/>
          </w:tcPr>
          <w:p w14:paraId="4206A9C8" w14:textId="55AB77B5" w:rsidR="00DC2E09" w:rsidRPr="00B21D9B" w:rsidRDefault="00DC2E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Week 5- 6 </w:t>
            </w:r>
          </w:p>
        </w:tc>
        <w:tc>
          <w:tcPr>
            <w:tcW w:w="999" w:type="pct"/>
            <w:gridSpan w:val="2"/>
            <w:shd w:val="clear" w:color="auto" w:fill="C5E0B3" w:themeFill="accent6" w:themeFillTint="66"/>
          </w:tcPr>
          <w:p w14:paraId="05F8583F" w14:textId="07CCC0C2" w:rsidR="00DC2E09" w:rsidRPr="00B21D9B" w:rsidRDefault="00DC2E09">
            <w:pPr>
              <w:rPr>
                <w:b/>
                <w:bCs/>
              </w:rPr>
            </w:pPr>
            <w:r>
              <w:rPr>
                <w:b/>
                <w:bCs/>
              </w:rPr>
              <w:t>Week 7-10</w:t>
            </w:r>
          </w:p>
        </w:tc>
        <w:tc>
          <w:tcPr>
            <w:tcW w:w="811" w:type="pct"/>
            <w:shd w:val="clear" w:color="auto" w:fill="C5E0B3" w:themeFill="accent6" w:themeFillTint="66"/>
          </w:tcPr>
          <w:p w14:paraId="7B0CBDFA" w14:textId="54C3C306" w:rsidR="00DC2E09" w:rsidRPr="00B21D9B" w:rsidRDefault="00DC2E09">
            <w:pPr>
              <w:rPr>
                <w:b/>
                <w:bCs/>
              </w:rPr>
            </w:pPr>
            <w:r>
              <w:rPr>
                <w:b/>
                <w:bCs/>
              </w:rPr>
              <w:t>Week 11-12</w:t>
            </w:r>
          </w:p>
        </w:tc>
      </w:tr>
      <w:tr w:rsidR="00795664" w14:paraId="5349FEF9" w14:textId="32E115E9" w:rsidTr="00795664">
        <w:trPr>
          <w:jc w:val="center"/>
        </w:trPr>
        <w:tc>
          <w:tcPr>
            <w:tcW w:w="396" w:type="pct"/>
            <w:shd w:val="clear" w:color="auto" w:fill="BDD6EE" w:themeFill="accent5" w:themeFillTint="66"/>
          </w:tcPr>
          <w:p w14:paraId="528D261E" w14:textId="3DCB00AA" w:rsidR="00DC2E09" w:rsidRPr="00B21D9B" w:rsidRDefault="00DC2E09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Unit </w:t>
            </w:r>
          </w:p>
        </w:tc>
        <w:tc>
          <w:tcPr>
            <w:tcW w:w="1022" w:type="pct"/>
            <w:shd w:val="clear" w:color="auto" w:fill="BDD6EE" w:themeFill="accent5" w:themeFillTint="66"/>
          </w:tcPr>
          <w:p w14:paraId="0BFC3833" w14:textId="56F315DC" w:rsidR="00DC2E09" w:rsidRPr="00B21D9B" w:rsidRDefault="00DC2E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Decimals </w:t>
            </w:r>
          </w:p>
        </w:tc>
        <w:tc>
          <w:tcPr>
            <w:tcW w:w="905" w:type="pct"/>
            <w:shd w:val="clear" w:color="auto" w:fill="BDD6EE" w:themeFill="accent5" w:themeFillTint="66"/>
          </w:tcPr>
          <w:p w14:paraId="5AB82988" w14:textId="77777777" w:rsidR="00DC2E09" w:rsidRPr="00B21D9B" w:rsidRDefault="00DC2E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Percentages </w:t>
            </w:r>
          </w:p>
        </w:tc>
        <w:tc>
          <w:tcPr>
            <w:tcW w:w="867" w:type="pct"/>
            <w:gridSpan w:val="2"/>
            <w:shd w:val="clear" w:color="auto" w:fill="BDD6EE" w:themeFill="accent5" w:themeFillTint="66"/>
          </w:tcPr>
          <w:p w14:paraId="5D81E0CB" w14:textId="23E17AD5" w:rsidR="00DC2E09" w:rsidRPr="00B21D9B" w:rsidRDefault="00DC2E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Algebra </w:t>
            </w:r>
          </w:p>
        </w:tc>
        <w:tc>
          <w:tcPr>
            <w:tcW w:w="999" w:type="pct"/>
            <w:gridSpan w:val="2"/>
            <w:shd w:val="clear" w:color="auto" w:fill="BDD6EE" w:themeFill="accent5" w:themeFillTint="66"/>
          </w:tcPr>
          <w:p w14:paraId="15F126E4" w14:textId="331D01BE" w:rsidR="00DC2E09" w:rsidRPr="00B21D9B" w:rsidRDefault="00DC2E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Measure </w:t>
            </w:r>
          </w:p>
        </w:tc>
        <w:tc>
          <w:tcPr>
            <w:tcW w:w="811" w:type="pct"/>
            <w:shd w:val="clear" w:color="auto" w:fill="BDD6EE" w:themeFill="accent5" w:themeFillTint="66"/>
          </w:tcPr>
          <w:p w14:paraId="00124951" w14:textId="61FF97C5" w:rsidR="00DC2E09" w:rsidRPr="00B21D9B" w:rsidRDefault="00DC2E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Ratio &amp; Proportion </w:t>
            </w:r>
          </w:p>
        </w:tc>
      </w:tr>
      <w:tr w:rsidR="00795664" w14:paraId="670A325E" w14:textId="58934858" w:rsidTr="00795664">
        <w:trPr>
          <w:jc w:val="center"/>
        </w:trPr>
        <w:tc>
          <w:tcPr>
            <w:tcW w:w="396" w:type="pct"/>
          </w:tcPr>
          <w:p w14:paraId="570F01AD" w14:textId="07DB30C2" w:rsidR="00DC2E09" w:rsidRPr="00301001" w:rsidRDefault="00DC2E09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National Curriculum Links </w:t>
            </w:r>
          </w:p>
        </w:tc>
        <w:tc>
          <w:tcPr>
            <w:tcW w:w="1022" w:type="pct"/>
          </w:tcPr>
          <w:p w14:paraId="75C036CA" w14:textId="4D4F3392" w:rsidR="00DC2E09" w:rsidRDefault="00DC2E09">
            <w:r>
              <w:t>Identify the value of each digit in numbers given to three decimal places and multiply and divide numbers by 10, 100 and 1,000 giving answers up to three decimal places.</w:t>
            </w:r>
          </w:p>
        </w:tc>
        <w:tc>
          <w:tcPr>
            <w:tcW w:w="905" w:type="pct"/>
          </w:tcPr>
          <w:p w14:paraId="5CC61A40" w14:textId="77777777" w:rsidR="00DC2E09" w:rsidRDefault="00DC2E09">
            <w:r>
              <w:t xml:space="preserve">Recall and use equivalences between simple fractions, decimals and percentages, including in different contexts. </w:t>
            </w:r>
          </w:p>
          <w:p w14:paraId="460A3768" w14:textId="77777777" w:rsidR="00DC2E09" w:rsidRDefault="00DC2E09"/>
          <w:p w14:paraId="7C7B28E2" w14:textId="10FC69E0" w:rsidR="00DC2E09" w:rsidRDefault="00DC2E09">
            <w:r>
              <w:t>Solve problems involving the calculation of percentages [for example, of measures, and such as 15% of 360] and the use of percentages for comparison.</w:t>
            </w:r>
          </w:p>
          <w:p w14:paraId="62B583D0" w14:textId="65D0207C" w:rsidR="00DC2E09" w:rsidRDefault="00DC2E09"/>
        </w:tc>
        <w:tc>
          <w:tcPr>
            <w:tcW w:w="867" w:type="pct"/>
            <w:gridSpan w:val="2"/>
          </w:tcPr>
          <w:p w14:paraId="5EAC8CB8" w14:textId="77777777" w:rsidR="00795664" w:rsidRDefault="00795664">
            <w:r>
              <w:t xml:space="preserve">Generate and describe linear number sequences. </w:t>
            </w:r>
          </w:p>
          <w:p w14:paraId="26102F1C" w14:textId="77777777" w:rsidR="00795664" w:rsidRDefault="00795664"/>
          <w:p w14:paraId="0C7CFC42" w14:textId="1C9F4B15" w:rsidR="00DC2E09" w:rsidRDefault="00795664">
            <w:r>
              <w:t>Use simple formulae.</w:t>
            </w:r>
          </w:p>
        </w:tc>
        <w:tc>
          <w:tcPr>
            <w:tcW w:w="999" w:type="pct"/>
            <w:gridSpan w:val="2"/>
          </w:tcPr>
          <w:p w14:paraId="43F26605" w14:textId="77777777" w:rsidR="00DC2E09" w:rsidRDefault="00795664">
            <w:r>
              <w:t>Use, read, write and convert between standard units, converting measurements of length, mass, volume and time from a smaller unit of measure to a larger unit, and vice versa, using decimal notation to up to three decimal places.</w:t>
            </w:r>
          </w:p>
          <w:p w14:paraId="5D699E52" w14:textId="77777777" w:rsidR="00795664" w:rsidRDefault="00795664"/>
          <w:p w14:paraId="42EA37DB" w14:textId="4A3157BC" w:rsidR="00795664" w:rsidRDefault="00795664">
            <w:r>
              <w:t>Recognise that shapes with the same areas can have di</w:t>
            </w:r>
            <w:r>
              <w:softHyphen/>
              <w:t>fferent perimeters and vice versa.</w:t>
            </w:r>
          </w:p>
        </w:tc>
        <w:tc>
          <w:tcPr>
            <w:tcW w:w="811" w:type="pct"/>
          </w:tcPr>
          <w:p w14:paraId="4715D9BF" w14:textId="77777777" w:rsidR="00795664" w:rsidRDefault="00795664">
            <w:r>
              <w:t>Solve problems involving unequal sharing and grouping using knowledge of fractions and multiples.</w:t>
            </w:r>
          </w:p>
          <w:p w14:paraId="76C6F7C7" w14:textId="77777777" w:rsidR="00795664" w:rsidRDefault="00795664"/>
          <w:p w14:paraId="254B4059" w14:textId="2C4F3C3F" w:rsidR="00DC2E09" w:rsidRDefault="00795664">
            <w:r>
              <w:t xml:space="preserve"> Solve problems involving the relative sizes of two quantities where missing values can be found by using integer multiplication and division facts.</w:t>
            </w:r>
          </w:p>
        </w:tc>
      </w:tr>
      <w:tr w:rsidR="00795664" w14:paraId="6C2B23C2" w14:textId="52F0586B" w:rsidTr="00795664">
        <w:trPr>
          <w:jc w:val="center"/>
        </w:trPr>
        <w:tc>
          <w:tcPr>
            <w:tcW w:w="396" w:type="pct"/>
          </w:tcPr>
          <w:p w14:paraId="2F548C64" w14:textId="628043AD" w:rsidR="00DC2E09" w:rsidRPr="00301001" w:rsidRDefault="00DC2E09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Key Vocabulary </w:t>
            </w:r>
          </w:p>
        </w:tc>
        <w:tc>
          <w:tcPr>
            <w:tcW w:w="1022" w:type="pct"/>
          </w:tcPr>
          <w:p w14:paraId="599A982A" w14:textId="0716FACE" w:rsidR="00DC2E09" w:rsidRDefault="00DC2E09">
            <w:r>
              <w:softHyphen/>
              <w:t xml:space="preserve"> multiply (×), divide (÷) </w:t>
            </w:r>
            <w:r>
              <w:softHyphen/>
              <w:t xml:space="preserve"> decimal </w:t>
            </w:r>
            <w:r>
              <w:softHyphen/>
              <w:t xml:space="preserve"> placeholder </w:t>
            </w:r>
            <w:r>
              <w:softHyphen/>
              <w:t xml:space="preserve"> place value, tenths, hundredths, thousandths </w:t>
            </w:r>
            <w:r>
              <w:softHyphen/>
              <w:t xml:space="preserve"> factor, multiple, product </w:t>
            </w:r>
            <w:r>
              <w:softHyphen/>
              <w:t xml:space="preserve"> group, share </w:t>
            </w:r>
            <w:r>
              <w:softHyphen/>
              <w:t xml:space="preserve"> numerator, denominator </w:t>
            </w:r>
            <w:r>
              <w:softHyphen/>
              <w:t xml:space="preserve"> convert, simplify, equivalent </w:t>
            </w:r>
            <w:r>
              <w:softHyphen/>
              <w:t xml:space="preserve"> divisor, dividend, quotient, remainder</w:t>
            </w:r>
          </w:p>
        </w:tc>
        <w:tc>
          <w:tcPr>
            <w:tcW w:w="905" w:type="pct"/>
          </w:tcPr>
          <w:p w14:paraId="14B924A7" w14:textId="220BDBEB" w:rsidR="00DC2E09" w:rsidRDefault="00DC2E09" w:rsidP="009B697C">
            <w:r>
              <w:t xml:space="preserve">per cent (%), percentage </w:t>
            </w:r>
            <w:r>
              <w:softHyphen/>
              <w:t xml:space="preserve"> parts, whole </w:t>
            </w:r>
            <w:r>
              <w:softHyphen/>
              <w:t xml:space="preserve"> decimal </w:t>
            </w:r>
            <w:r>
              <w:softHyphen/>
              <w:t xml:space="preserve"> fraction, equivalent fraction, tenth, hundredth, half, quarter </w:t>
            </w:r>
            <w:r>
              <w:softHyphen/>
              <w:t xml:space="preserve"> less than () </w:t>
            </w:r>
            <w:r>
              <w:softHyphen/>
              <w:t xml:space="preserve"> divide (÷), share, multiply (×) </w:t>
            </w:r>
            <w:r>
              <w:softHyphen/>
              <w:t xml:space="preserve"> convert, compare, order, simplify</w:t>
            </w:r>
          </w:p>
        </w:tc>
        <w:tc>
          <w:tcPr>
            <w:tcW w:w="867" w:type="pct"/>
            <w:gridSpan w:val="2"/>
          </w:tcPr>
          <w:p w14:paraId="3177A794" w14:textId="145104E7" w:rsidR="00DC2E09" w:rsidRDefault="00795664" w:rsidP="009B697C">
            <w:r>
              <w:softHyphen/>
              <w:t xml:space="preserve"> pattern, growing pattern </w:t>
            </w:r>
            <w:r>
              <w:softHyphen/>
              <w:t xml:space="preserve"> sequence </w:t>
            </w:r>
            <w:r>
              <w:softHyphen/>
              <w:t xml:space="preserve"> rule </w:t>
            </w:r>
            <w:r>
              <w:softHyphen/>
              <w:t xml:space="preserve"> term </w:t>
            </w:r>
            <w:r>
              <w:softHyphen/>
              <w:t xml:space="preserve"> algebra, algebraic </w:t>
            </w:r>
            <w:r>
              <w:softHyphen/>
              <w:t xml:space="preserve"> expression </w:t>
            </w:r>
            <w:r>
              <w:softHyphen/>
              <w:t xml:space="preserve"> formula, formulae </w:t>
            </w:r>
            <w:r>
              <w:softHyphen/>
              <w:t xml:space="preserve"> substitute </w:t>
            </w:r>
            <w:r>
              <w:softHyphen/>
              <w:t xml:space="preserve"> </w:t>
            </w:r>
            <w:proofErr w:type="gramStart"/>
            <w:r>
              <w:t>generalise</w:t>
            </w:r>
            <w:proofErr w:type="gramEnd"/>
            <w:r>
              <w:t xml:space="preserve"> </w:t>
            </w:r>
            <w:r>
              <w:softHyphen/>
              <w:t xml:space="preserve">operation </w:t>
            </w:r>
            <w:r>
              <w:softHyphen/>
              <w:t xml:space="preserve"> calculation, calculate </w:t>
            </w:r>
            <w:r>
              <w:softHyphen/>
              <w:t xml:space="preserve"> equation </w:t>
            </w:r>
            <w:r>
              <w:softHyphen/>
              <w:t xml:space="preserve"> inverse </w:t>
            </w:r>
            <w:r>
              <w:softHyphen/>
              <w:t xml:space="preserve"> solution </w:t>
            </w:r>
            <w:r>
              <w:softHyphen/>
              <w:t xml:space="preserve"> represent </w:t>
            </w:r>
            <w:r>
              <w:softHyphen/>
              <w:t xml:space="preserve"> value</w:t>
            </w:r>
          </w:p>
        </w:tc>
        <w:tc>
          <w:tcPr>
            <w:tcW w:w="999" w:type="pct"/>
            <w:gridSpan w:val="2"/>
          </w:tcPr>
          <w:p w14:paraId="4319E225" w14:textId="77777777" w:rsidR="00795664" w:rsidRDefault="00795664" w:rsidP="00795664">
            <w:r>
              <w:softHyphen/>
              <w:t>units (of measure/</w:t>
            </w:r>
            <w:proofErr w:type="spellStart"/>
            <w:r>
              <w:t>ment</w:t>
            </w:r>
            <w:proofErr w:type="spellEnd"/>
            <w:r>
              <w:t xml:space="preserve">), metric, imperial, length, mass, volume, capacity, distance </w:t>
            </w:r>
            <w:r>
              <w:softHyphen/>
              <w:t xml:space="preserve"> measure, convert, equal, equivalent, approximate, smaller (unit), larger (unit), for every, ratio </w:t>
            </w:r>
            <w:r>
              <w:softHyphen/>
              <w:t xml:space="preserve"> millimetres (mm), centimetres (cm), metres (m), kilometres (km), grams (g), kilograms (kg), millilitres (ml), litres (l) </w:t>
            </w:r>
            <w:r>
              <w:softHyphen/>
              <w:t xml:space="preserve"> inches (in), feet (</w:t>
            </w:r>
            <w:r>
              <w:softHyphen/>
              <w:t xml:space="preserve"> ), ounces (oz), pounds (lbs), pints, miles, gallons, yards </w:t>
            </w:r>
            <w:r>
              <w:softHyphen/>
              <w:t xml:space="preserve"> digits, decimal </w:t>
            </w:r>
            <w:r>
              <w:softHyphen/>
              <w:t xml:space="preserve"> conversion table, conversion graph, perimeter, distance, area, space, volume</w:t>
            </w:r>
          </w:p>
          <w:p w14:paraId="140DA90C" w14:textId="77777777" w:rsidR="00795664" w:rsidRDefault="00795664" w:rsidP="00795664"/>
          <w:p w14:paraId="048437FE" w14:textId="77777777" w:rsidR="00795664" w:rsidRDefault="00795664" w:rsidP="00795664"/>
          <w:p w14:paraId="364FE4EC" w14:textId="77777777" w:rsidR="00795664" w:rsidRDefault="00795664" w:rsidP="00795664"/>
          <w:p w14:paraId="6120C997" w14:textId="77777777" w:rsidR="00795664" w:rsidRDefault="00795664" w:rsidP="00795664"/>
          <w:p w14:paraId="28704F74" w14:textId="320E13F7" w:rsidR="00795664" w:rsidRDefault="00795664" w:rsidP="00795664">
            <w:r>
              <w:t xml:space="preserve"> </w:t>
            </w:r>
            <w:r>
              <w:softHyphen/>
              <w:t xml:space="preserve"> </w:t>
            </w:r>
          </w:p>
        </w:tc>
        <w:tc>
          <w:tcPr>
            <w:tcW w:w="811" w:type="pct"/>
          </w:tcPr>
          <w:p w14:paraId="697CE2A6" w14:textId="2FE76FA7" w:rsidR="00DC2E09" w:rsidRDefault="00795664">
            <w:r>
              <w:t xml:space="preserve">ratio, ratio notation, </w:t>
            </w:r>
            <w:proofErr w:type="gramStart"/>
            <w:r>
              <w:t>1 :</w:t>
            </w:r>
            <w:proofErr w:type="gramEnd"/>
            <w:r>
              <w:t xml:space="preserve"> 2 </w:t>
            </w:r>
            <w:r>
              <w:softHyphen/>
              <w:t xml:space="preserve"> proportion </w:t>
            </w:r>
            <w:r>
              <w:softHyphen/>
              <w:t xml:space="preserve"> part, whole, total </w:t>
            </w:r>
            <w:r>
              <w:softHyphen/>
              <w:t xml:space="preserve"> group </w:t>
            </w:r>
            <w:r>
              <w:softHyphen/>
              <w:t xml:space="preserve"> fraction </w:t>
            </w:r>
            <w:r>
              <w:softHyphen/>
              <w:t xml:space="preserve"> unequal, equal </w:t>
            </w:r>
            <w:r>
              <w:softHyphen/>
              <w:t xml:space="preserve"> simplest form, simplify </w:t>
            </w:r>
            <w:r>
              <w:softHyphen/>
              <w:t xml:space="preserve"> for every x there are y </w:t>
            </w:r>
            <w:r>
              <w:softHyphen/>
              <w:t xml:space="preserve"> similar </w:t>
            </w:r>
            <w:r>
              <w:softHyphen/>
              <w:t xml:space="preserve"> enlarge, enlargement </w:t>
            </w:r>
            <w:r>
              <w:softHyphen/>
              <w:t xml:space="preserve"> scale, map scale, scale factor</w:t>
            </w:r>
          </w:p>
        </w:tc>
      </w:tr>
      <w:tr w:rsidR="00795664" w14:paraId="5B99CAB2" w14:textId="770FFC14" w:rsidTr="00795664">
        <w:trPr>
          <w:jc w:val="center"/>
        </w:trPr>
        <w:tc>
          <w:tcPr>
            <w:tcW w:w="396" w:type="pct"/>
            <w:shd w:val="clear" w:color="auto" w:fill="D9E2F3" w:themeFill="accent1" w:themeFillTint="33"/>
          </w:tcPr>
          <w:p w14:paraId="2F46E463" w14:textId="290A642F" w:rsidR="00795664" w:rsidRPr="00945A1B" w:rsidRDefault="00795664" w:rsidP="00B21D9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Year 6 - </w:t>
            </w:r>
            <w:r w:rsidRPr="00945A1B">
              <w:rPr>
                <w:b/>
                <w:bCs/>
              </w:rPr>
              <w:t xml:space="preserve">Summer </w:t>
            </w:r>
          </w:p>
        </w:tc>
        <w:tc>
          <w:tcPr>
            <w:tcW w:w="1022" w:type="pct"/>
            <w:shd w:val="clear" w:color="auto" w:fill="D9E2F3" w:themeFill="accent1" w:themeFillTint="33"/>
          </w:tcPr>
          <w:p w14:paraId="4DB46AB4" w14:textId="6CDC34C6" w:rsidR="00795664" w:rsidRPr="00945A1B" w:rsidRDefault="00795664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>Week 1 -</w:t>
            </w:r>
            <w:r>
              <w:rPr>
                <w:b/>
                <w:bCs/>
              </w:rPr>
              <w:t>2</w:t>
            </w:r>
          </w:p>
        </w:tc>
        <w:tc>
          <w:tcPr>
            <w:tcW w:w="1535" w:type="pct"/>
            <w:gridSpan w:val="2"/>
            <w:shd w:val="clear" w:color="auto" w:fill="D9E2F3" w:themeFill="accent1" w:themeFillTint="33"/>
          </w:tcPr>
          <w:p w14:paraId="4B8D43B6" w14:textId="0DC00B32" w:rsidR="00795664" w:rsidRDefault="00795664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3 – 6</w:t>
            </w:r>
          </w:p>
          <w:p w14:paraId="1D6E52D6" w14:textId="008FE048" w:rsidR="00795664" w:rsidRPr="00945A1B" w:rsidRDefault="00795664">
            <w:pPr>
              <w:rPr>
                <w:b/>
                <w:bCs/>
              </w:rPr>
            </w:pPr>
          </w:p>
        </w:tc>
        <w:tc>
          <w:tcPr>
            <w:tcW w:w="2047" w:type="pct"/>
            <w:gridSpan w:val="4"/>
            <w:shd w:val="clear" w:color="auto" w:fill="D9E2F3" w:themeFill="accent1" w:themeFillTint="33"/>
          </w:tcPr>
          <w:p w14:paraId="3B467C2F" w14:textId="0C012D4E" w:rsidR="00795664" w:rsidRPr="00945A1B" w:rsidRDefault="00795664">
            <w:pPr>
              <w:rPr>
                <w:b/>
                <w:bCs/>
              </w:rPr>
            </w:pPr>
            <w:r>
              <w:rPr>
                <w:b/>
                <w:bCs/>
              </w:rPr>
              <w:t>Consolidation</w:t>
            </w:r>
            <w:r w:rsidR="001C1928">
              <w:rPr>
                <w:b/>
                <w:bCs/>
              </w:rPr>
              <w:t xml:space="preserve">/Problem Solving </w:t>
            </w:r>
          </w:p>
        </w:tc>
      </w:tr>
      <w:tr w:rsidR="00795664" w14:paraId="15D2F15C" w14:textId="77777777" w:rsidTr="00795664">
        <w:trPr>
          <w:jc w:val="center"/>
        </w:trPr>
        <w:tc>
          <w:tcPr>
            <w:tcW w:w="396" w:type="pct"/>
            <w:shd w:val="clear" w:color="auto" w:fill="C5E0B3" w:themeFill="accent6" w:themeFillTint="66"/>
          </w:tcPr>
          <w:p w14:paraId="57A7390B" w14:textId="1953DDC4" w:rsidR="00795664" w:rsidRPr="00945A1B" w:rsidRDefault="00795664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Unit </w:t>
            </w:r>
          </w:p>
        </w:tc>
        <w:tc>
          <w:tcPr>
            <w:tcW w:w="1022" w:type="pct"/>
            <w:shd w:val="clear" w:color="auto" w:fill="C5E0B3" w:themeFill="accent6" w:themeFillTint="66"/>
          </w:tcPr>
          <w:p w14:paraId="45443BBB" w14:textId="7FBD3C16" w:rsidR="00795664" w:rsidRPr="00945A1B" w:rsidRDefault="001C19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Properties of Shape </w:t>
            </w:r>
          </w:p>
        </w:tc>
        <w:tc>
          <w:tcPr>
            <w:tcW w:w="1535" w:type="pct"/>
            <w:gridSpan w:val="2"/>
            <w:shd w:val="clear" w:color="auto" w:fill="C5E0B3" w:themeFill="accent6" w:themeFillTint="66"/>
          </w:tcPr>
          <w:p w14:paraId="65B43B84" w14:textId="504A64D8" w:rsidR="00795664" w:rsidRPr="00945A1B" w:rsidRDefault="001C19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Statistics </w:t>
            </w:r>
            <w:r w:rsidR="00795664">
              <w:rPr>
                <w:b/>
                <w:bCs/>
              </w:rPr>
              <w:t xml:space="preserve"> </w:t>
            </w:r>
          </w:p>
        </w:tc>
        <w:tc>
          <w:tcPr>
            <w:tcW w:w="2047" w:type="pct"/>
            <w:gridSpan w:val="4"/>
            <w:shd w:val="clear" w:color="auto" w:fill="C5E0B3" w:themeFill="accent6" w:themeFillTint="66"/>
          </w:tcPr>
          <w:p w14:paraId="3D98466F" w14:textId="296C0231" w:rsidR="00795664" w:rsidRPr="00945A1B" w:rsidRDefault="00795664">
            <w:pPr>
              <w:rPr>
                <w:b/>
                <w:bCs/>
              </w:rPr>
            </w:pPr>
          </w:p>
        </w:tc>
      </w:tr>
      <w:tr w:rsidR="00795664" w14:paraId="09ECCF87" w14:textId="77777777" w:rsidTr="00795664">
        <w:trPr>
          <w:jc w:val="center"/>
        </w:trPr>
        <w:tc>
          <w:tcPr>
            <w:tcW w:w="396" w:type="pct"/>
          </w:tcPr>
          <w:p w14:paraId="44550C53" w14:textId="77777777" w:rsidR="00795664" w:rsidRDefault="00795664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National Curriculum Links </w:t>
            </w:r>
          </w:p>
          <w:p w14:paraId="7348152C" w14:textId="6F87B5C4" w:rsidR="001C1928" w:rsidRPr="00301001" w:rsidRDefault="001C1928">
            <w:pPr>
              <w:rPr>
                <w:b/>
                <w:bCs/>
              </w:rPr>
            </w:pPr>
          </w:p>
        </w:tc>
        <w:tc>
          <w:tcPr>
            <w:tcW w:w="1022" w:type="pct"/>
          </w:tcPr>
          <w:p w14:paraId="2F61318C" w14:textId="65DD7763" w:rsidR="00795664" w:rsidRDefault="001C1928">
            <w:r>
              <w:t>Draw 2D shapes using given dimensions and angles.</w:t>
            </w:r>
          </w:p>
        </w:tc>
        <w:tc>
          <w:tcPr>
            <w:tcW w:w="1535" w:type="pct"/>
            <w:gridSpan w:val="2"/>
          </w:tcPr>
          <w:p w14:paraId="3EB68560" w14:textId="08924C59" w:rsidR="00795664" w:rsidRDefault="001C1928">
            <w:r>
              <w:t>Calculate and interpret the mean as an average.</w:t>
            </w:r>
          </w:p>
        </w:tc>
        <w:tc>
          <w:tcPr>
            <w:tcW w:w="2047" w:type="pct"/>
            <w:gridSpan w:val="4"/>
          </w:tcPr>
          <w:p w14:paraId="382F4EBF" w14:textId="791CADAF" w:rsidR="00795664" w:rsidRDefault="001C1928">
            <w:r>
              <w:t>Solve number and practical problems that involve [place value]</w:t>
            </w:r>
          </w:p>
        </w:tc>
      </w:tr>
      <w:tr w:rsidR="00795664" w14:paraId="607BDE33" w14:textId="77777777" w:rsidTr="00795664">
        <w:trPr>
          <w:jc w:val="center"/>
        </w:trPr>
        <w:tc>
          <w:tcPr>
            <w:tcW w:w="396" w:type="pct"/>
          </w:tcPr>
          <w:p w14:paraId="0935509A" w14:textId="2A76D7C7" w:rsidR="00795664" w:rsidRPr="00301001" w:rsidRDefault="00795664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Key Vocabulary </w:t>
            </w:r>
          </w:p>
        </w:tc>
        <w:tc>
          <w:tcPr>
            <w:tcW w:w="1022" w:type="pct"/>
          </w:tcPr>
          <w:p w14:paraId="5D61CB82" w14:textId="3F4287CE" w:rsidR="00795664" w:rsidRDefault="001C1928" w:rsidP="0095377F">
            <w:pPr>
              <w:spacing w:before="240"/>
            </w:pPr>
            <w:r>
              <w:t xml:space="preserve">degrees, measurement, length </w:t>
            </w:r>
            <w:r>
              <w:softHyphen/>
              <w:t xml:space="preserve"> angle, obtuse, acute, </w:t>
            </w:r>
            <w:proofErr w:type="spellStart"/>
            <w:r>
              <w:t>refl</w:t>
            </w:r>
            <w:proofErr w:type="spellEnd"/>
            <w:r>
              <w:t xml:space="preserve"> ex, right angle, interior </w:t>
            </w:r>
            <w:r>
              <w:softHyphen/>
              <w:t xml:space="preserve"> protractor, baseline, crosshairs, scale </w:t>
            </w:r>
            <w:r>
              <w:softHyphen/>
              <w:t xml:space="preserve"> vertex, edge, face </w:t>
            </w:r>
            <w:r>
              <w:softHyphen/>
              <w:t xml:space="preserve"> parallel </w:t>
            </w:r>
            <w:r>
              <w:softHyphen/>
              <w:t xml:space="preserve"> properties </w:t>
            </w:r>
            <w:r>
              <w:softHyphen/>
              <w:t xml:space="preserve"> triangle, isosceles, equilateral, scalene </w:t>
            </w:r>
            <w:r>
              <w:softHyphen/>
              <w:t xml:space="preserve"> regular, polygon, quadrilateral, parallelogram, kite, rhombus, trapezium </w:t>
            </w:r>
            <w:r>
              <w:softHyphen/>
              <w:t xml:space="preserve"> diameter, radius, circumference, concentric, centre </w:t>
            </w:r>
            <w:r>
              <w:softHyphen/>
              <w:t xml:space="preserve"> perimeter </w:t>
            </w:r>
            <w:r>
              <w:softHyphen/>
              <w:t xml:space="preserve"> pyramid, tetrahedron, cylinder, prism, cuboid, cube</w:t>
            </w:r>
          </w:p>
        </w:tc>
        <w:tc>
          <w:tcPr>
            <w:tcW w:w="1535" w:type="pct"/>
            <w:gridSpan w:val="2"/>
          </w:tcPr>
          <w:p w14:paraId="049F52A3" w14:textId="77777777" w:rsidR="001C1928" w:rsidRDefault="001C1928"/>
          <w:p w14:paraId="0BC91079" w14:textId="60E300EF" w:rsidR="00795664" w:rsidRDefault="001C1928">
            <w:r>
              <w:t xml:space="preserve">average, mean, set, share </w:t>
            </w:r>
            <w:r>
              <w:softHyphen/>
              <w:t xml:space="preserve"> pie chart, segment, whole, section, degree, angle, right angle </w:t>
            </w:r>
            <w:r>
              <w:softHyphen/>
              <w:t xml:space="preserve"> tally chart, bar chart </w:t>
            </w:r>
            <w:r>
              <w:softHyphen/>
              <w:t xml:space="preserve"> fraction, percentage </w:t>
            </w:r>
            <w:r>
              <w:softHyphen/>
              <w:t xml:space="preserve"> line graph, axis/axes, estimate, accurate, interpret, increase, above, below, zero (0), value, x-axis, y-axis, minus (–), between, plot, point, vertical, horizontal, construct, convert/conversion, straight, equivalent, predict, curve </w:t>
            </w:r>
            <w:r>
              <w:softHyphen/>
              <w:t xml:space="preserve"> more, equal, even, size, total, share, great(</w:t>
            </w:r>
            <w:proofErr w:type="spellStart"/>
            <w:r>
              <w:t>er</w:t>
            </w:r>
            <w:proofErr w:type="spellEnd"/>
            <w:r>
              <w:t>/</w:t>
            </w:r>
            <w:proofErr w:type="spellStart"/>
            <w:r>
              <w:t>est</w:t>
            </w:r>
            <w:proofErr w:type="spellEnd"/>
            <w:r>
              <w:t>), calculate, divide, highest, compare, lowest, group, data, represent, balance, odd, different/difference, least, inverse, operation, advantages, disadvantages, largest, half, scale, quarter, frequency, smallest, part, same, more, category, results, exact</w:t>
            </w:r>
          </w:p>
        </w:tc>
        <w:tc>
          <w:tcPr>
            <w:tcW w:w="2047" w:type="pct"/>
            <w:gridSpan w:val="4"/>
          </w:tcPr>
          <w:p w14:paraId="698F53C3" w14:textId="77777777" w:rsidR="001C1928" w:rsidRDefault="001C1928" w:rsidP="009B697C"/>
          <w:p w14:paraId="2B010079" w14:textId="6F31EE49" w:rsidR="00795664" w:rsidRDefault="001C1928" w:rsidP="009B697C">
            <w:r>
              <w:t xml:space="preserve">partition </w:t>
            </w:r>
            <w:r>
              <w:softHyphen/>
              <w:t xml:space="preserve"> estimate, round, compare </w:t>
            </w:r>
            <w:r>
              <w:softHyphen/>
              <w:t xml:space="preserve"> equivalent, common denominator </w:t>
            </w:r>
            <w:r>
              <w:softHyphen/>
              <w:t xml:space="preserve"> percentage, ratio, proportion, convert </w:t>
            </w:r>
            <w:r>
              <w:softHyphen/>
              <w:t xml:space="preserve"> coordinates, vertex (vertices), reflection, translation </w:t>
            </w:r>
            <w:r>
              <w:softHyphen/>
              <w:t xml:space="preserve"> sum of interior angles</w:t>
            </w:r>
          </w:p>
        </w:tc>
      </w:tr>
    </w:tbl>
    <w:p w14:paraId="6305562B" w14:textId="77777777" w:rsidR="008C7906" w:rsidRDefault="008C7906"/>
    <w:sectPr w:rsidR="008C7906" w:rsidSect="0070714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79"/>
    <w:rsid w:val="0008796E"/>
    <w:rsid w:val="000A1BD7"/>
    <w:rsid w:val="000D4D50"/>
    <w:rsid w:val="00162E75"/>
    <w:rsid w:val="001C1928"/>
    <w:rsid w:val="00276F44"/>
    <w:rsid w:val="002D32AF"/>
    <w:rsid w:val="00301001"/>
    <w:rsid w:val="003A19EC"/>
    <w:rsid w:val="003C6ADF"/>
    <w:rsid w:val="00497079"/>
    <w:rsid w:val="005C5098"/>
    <w:rsid w:val="00611498"/>
    <w:rsid w:val="006510FB"/>
    <w:rsid w:val="006B3F62"/>
    <w:rsid w:val="00707144"/>
    <w:rsid w:val="00795664"/>
    <w:rsid w:val="00836EAB"/>
    <w:rsid w:val="008C7906"/>
    <w:rsid w:val="00945A1B"/>
    <w:rsid w:val="0095377F"/>
    <w:rsid w:val="009B697C"/>
    <w:rsid w:val="00A033D5"/>
    <w:rsid w:val="00A1639E"/>
    <w:rsid w:val="00A435B5"/>
    <w:rsid w:val="00AA743B"/>
    <w:rsid w:val="00B21D9B"/>
    <w:rsid w:val="00BE75F0"/>
    <w:rsid w:val="00C32FF5"/>
    <w:rsid w:val="00C83D38"/>
    <w:rsid w:val="00CA59C7"/>
    <w:rsid w:val="00D00459"/>
    <w:rsid w:val="00D13907"/>
    <w:rsid w:val="00D43759"/>
    <w:rsid w:val="00D67263"/>
    <w:rsid w:val="00DC2E09"/>
    <w:rsid w:val="00EB3477"/>
    <w:rsid w:val="00F63475"/>
    <w:rsid w:val="00FF4D6B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2EA70"/>
  <w15:chartTrackingRefBased/>
  <w15:docId w15:val="{C57A2468-2F81-421B-9EF1-08640ED4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13" ma:contentTypeDescription="Create a new document." ma:contentTypeScope="" ma:versionID="ba09fe64a850db27b822160bbcda9a2c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e30cc036a7b77984835079f594df6cee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20AA1-8F04-409B-BECD-1FC06B2BFA00}">
  <ds:schemaRefs>
    <ds:schemaRef ds:uri="988a8d6c-23d4-494c-99c4-7e43d7ee7fd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8be30c2-b421-4277-850a-21ced48d29c5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4B62C6C-9D03-4FCA-8400-55615085A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F51F3-35D0-411A-8638-776483249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e30c2-b421-4277-850a-21ced48d29c5"/>
    <ds:schemaRef ds:uri="988a8d6c-23d4-494c-99c4-7e43d7ee7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6B980B-9F82-45FB-9026-2F2EDBE52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Birch</dc:creator>
  <cp:keywords/>
  <dc:description/>
  <cp:lastModifiedBy>Emma Fenwick</cp:lastModifiedBy>
  <cp:revision>2</cp:revision>
  <dcterms:created xsi:type="dcterms:W3CDTF">2022-01-11T12:43:00Z</dcterms:created>
  <dcterms:modified xsi:type="dcterms:W3CDTF">2022-01-11T12:43:00Z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</Properties>
</file>